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9D" w:rsidRPr="00595FEB" w:rsidRDefault="00F1589D" w:rsidP="00595FEB">
      <w:pPr>
        <w:shd w:val="clear" w:color="auto" w:fill="FFFFFF"/>
        <w:spacing w:after="0" w:line="360" w:lineRule="auto"/>
        <w:jc w:val="center"/>
        <w:textAlignment w:val="baseline"/>
        <w:outlineLvl w:val="1"/>
        <w:rPr>
          <w:rFonts w:eastAsia="Times New Roman" w:cs="Times New Roman"/>
          <w:b/>
          <w:bCs/>
          <w:color w:val="000000" w:themeColor="text1"/>
          <w:szCs w:val="28"/>
          <w:lang w:eastAsia="ru-RU"/>
        </w:rPr>
      </w:pPr>
      <w:r w:rsidRPr="00595FEB">
        <w:rPr>
          <w:rFonts w:eastAsia="Times New Roman" w:cs="Times New Roman"/>
          <w:b/>
          <w:bCs/>
          <w:color w:val="000000" w:themeColor="text1"/>
          <w:szCs w:val="28"/>
          <w:lang w:eastAsia="ru-RU"/>
        </w:rPr>
        <w:t>О СР</w:t>
      </w:r>
      <w:bookmarkStart w:id="0" w:name="_GoBack"/>
      <w:bookmarkEnd w:id="0"/>
      <w:r w:rsidRPr="00595FEB">
        <w:rPr>
          <w:rFonts w:eastAsia="Times New Roman" w:cs="Times New Roman"/>
          <w:b/>
          <w:bCs/>
          <w:color w:val="000000" w:themeColor="text1"/>
          <w:szCs w:val="28"/>
          <w:lang w:eastAsia="ru-RU"/>
        </w:rPr>
        <w:t>ОКАХ ПОДАЧИ ЗАЯВЛЕНИЙ ОБ УЧАСТИИ В ГИА В 2015 ГОДУ</w:t>
      </w:r>
    </w:p>
    <w:p w:rsidR="00F1589D" w:rsidRPr="00595FEB" w:rsidRDefault="00F1589D" w:rsidP="00595FEB">
      <w:pPr>
        <w:shd w:val="clear" w:color="auto" w:fill="FFFFFF"/>
        <w:spacing w:after="0" w:line="360" w:lineRule="auto"/>
        <w:jc w:val="center"/>
        <w:textAlignment w:val="baseline"/>
        <w:outlineLvl w:val="2"/>
        <w:rPr>
          <w:rFonts w:eastAsia="Times New Roman" w:cs="Times New Roman"/>
          <w:b/>
          <w:bCs/>
          <w:color w:val="000000" w:themeColor="text1"/>
          <w:szCs w:val="28"/>
          <w:lang w:eastAsia="ru-RU"/>
        </w:rPr>
      </w:pPr>
      <w:r w:rsidRPr="00595FEB">
        <w:rPr>
          <w:rFonts w:eastAsia="Times New Roman" w:cs="Times New Roman"/>
          <w:b/>
          <w:bCs/>
          <w:color w:val="000000" w:themeColor="text1"/>
          <w:szCs w:val="28"/>
          <w:lang w:eastAsia="ru-RU"/>
        </w:rPr>
        <w:t>Письмо Федеральной службы по надзору в сфере образования и науки</w:t>
      </w:r>
      <w:r w:rsidRPr="00595FEB">
        <w:rPr>
          <w:rFonts w:eastAsia="Times New Roman" w:cs="Times New Roman"/>
          <w:b/>
          <w:bCs/>
          <w:color w:val="000000" w:themeColor="text1"/>
          <w:szCs w:val="28"/>
          <w:lang w:eastAsia="ru-RU"/>
        </w:rPr>
        <w:br/>
        <w:t>от 13 ноября 2014 г. № 02-718</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proofErr w:type="gramStart"/>
      <w:r w:rsidRPr="00595FEB">
        <w:rPr>
          <w:rFonts w:eastAsia="Times New Roman" w:cs="Times New Roman"/>
          <w:color w:val="000000" w:themeColor="text1"/>
          <w:szCs w:val="28"/>
          <w:lang w:eastAsia="ru-RU"/>
        </w:rPr>
        <w:t>Федеральная служба по надзору в сфере образования и науки (</w:t>
      </w:r>
      <w:proofErr w:type="spellStart"/>
      <w:r w:rsidRPr="00595FEB">
        <w:rPr>
          <w:rFonts w:eastAsia="Times New Roman" w:cs="Times New Roman"/>
          <w:color w:val="000000" w:themeColor="text1"/>
          <w:szCs w:val="28"/>
          <w:lang w:eastAsia="ru-RU"/>
        </w:rPr>
        <w:t>Рособрнадзор</w:t>
      </w:r>
      <w:proofErr w:type="spellEnd"/>
      <w:r w:rsidRPr="00595FEB">
        <w:rPr>
          <w:rFonts w:eastAsia="Times New Roman" w:cs="Times New Roman"/>
          <w:color w:val="000000" w:themeColor="text1"/>
          <w:szCs w:val="28"/>
          <w:lang w:eastAsia="ru-RU"/>
        </w:rPr>
        <w:t>) информирует вас о том, что приказ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w:t>
      </w:r>
      <w:hyperlink r:id="rId5" w:history="1">
        <w:r w:rsidRPr="00595FEB">
          <w:rPr>
            <w:rFonts w:eastAsia="Times New Roman" w:cs="Times New Roman"/>
            <w:color w:val="000000" w:themeColor="text1"/>
            <w:szCs w:val="28"/>
            <w:bdr w:val="none" w:sz="0" w:space="0" w:color="auto" w:frame="1"/>
            <w:lang w:eastAsia="ru-RU"/>
          </w:rPr>
          <w:t>приказом</w:t>
        </w:r>
      </w:hyperlink>
      <w:r w:rsidRPr="00595FEB">
        <w:rPr>
          <w:rFonts w:eastAsia="Times New Roman" w:cs="Times New Roman"/>
          <w:color w:val="000000" w:themeColor="text1"/>
          <w:szCs w:val="28"/>
          <w:lang w:eastAsia="ru-RU"/>
        </w:rPr>
        <w:t> Минобрнауки России от 26.12.2013 № 1400 (зарегистрирован Минюстом России 03.02.2014, регистрационный № 31205) (с учетом последующих изменений) (далее - Изменения в Порядок), а также проект приказа Минобрнауки России "Об утверждении</w:t>
      </w:r>
      <w:proofErr w:type="gramEnd"/>
      <w:r w:rsidRPr="00595FEB">
        <w:rPr>
          <w:rFonts w:eastAsia="Times New Roman" w:cs="Times New Roman"/>
          <w:color w:val="000000" w:themeColor="text1"/>
          <w:szCs w:val="28"/>
          <w:lang w:eastAsia="ru-RU"/>
        </w:rPr>
        <w:t xml:space="preserve">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2015 году" (далее - проект Расписания), размещены на сайте regulation.gov.ru </w:t>
      </w:r>
      <w:proofErr w:type="gramStart"/>
      <w:r w:rsidRPr="00595FEB">
        <w:rPr>
          <w:rFonts w:eastAsia="Times New Roman" w:cs="Times New Roman"/>
          <w:color w:val="000000" w:themeColor="text1"/>
          <w:szCs w:val="28"/>
          <w:lang w:eastAsia="ru-RU"/>
        </w:rPr>
        <w:t>в</w:t>
      </w:r>
      <w:proofErr w:type="gramEnd"/>
      <w:r w:rsidRPr="00595FEB">
        <w:rPr>
          <w:rFonts w:eastAsia="Times New Roman" w:cs="Times New Roman"/>
          <w:color w:val="000000" w:themeColor="text1"/>
          <w:szCs w:val="28"/>
          <w:lang w:eastAsia="ru-RU"/>
        </w:rPr>
        <w:t xml:space="preserve"> информационно-телекоммуникационной сети "Интернет" для общественного обсуждения. В соответствии с Изменениями в Порядок и проектом Расписания предусмотрено проведение единого государственного экзамена (далее - ЕГЭ) 14 февраля 2015 года по двум учебным предметам: "Русский язык" и "География". Сдать ЕГЭ по этим предметам смогут следующие категории лиц:</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выпускники прошлых лет;</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обучающиеся образовательных организаций, расположенных за пределами территории Российской Федерации;</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 xml:space="preserve">обучающиеся XI (XII) классов, имеющие годовые отметки не ниже удовлетворительных по всем учебным предметам учебного плана за </w:t>
      </w:r>
      <w:r w:rsidRPr="00595FEB">
        <w:rPr>
          <w:rFonts w:eastAsia="Times New Roman" w:cs="Times New Roman"/>
          <w:color w:val="000000" w:themeColor="text1"/>
          <w:szCs w:val="28"/>
          <w:lang w:eastAsia="ru-RU"/>
        </w:rPr>
        <w:lastRenderedPageBreak/>
        <w:t>предпоследний год обучения, - ЕГЭ по учебным предметам, освоение которых завершилось ранее.</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 xml:space="preserve">Для участия в </w:t>
      </w:r>
      <w:proofErr w:type="gramStart"/>
      <w:r w:rsidRPr="00595FEB">
        <w:rPr>
          <w:rFonts w:eastAsia="Times New Roman" w:cs="Times New Roman"/>
          <w:color w:val="000000" w:themeColor="text1"/>
          <w:szCs w:val="28"/>
          <w:lang w:eastAsia="ru-RU"/>
        </w:rPr>
        <w:t>ЕГЭ</w:t>
      </w:r>
      <w:proofErr w:type="gramEnd"/>
      <w:r w:rsidRPr="00595FEB">
        <w:rPr>
          <w:rFonts w:eastAsia="Times New Roman" w:cs="Times New Roman"/>
          <w:color w:val="000000" w:themeColor="text1"/>
          <w:szCs w:val="28"/>
          <w:lang w:eastAsia="ru-RU"/>
        </w:rPr>
        <w:t xml:space="preserve"> в указанный срок обучающиеся подают заявление в организацию, осуществляющую образовательную деятельность, в которой они осваивали образовательные программы среднего общего образования; </w:t>
      </w:r>
      <w:proofErr w:type="gramStart"/>
      <w:r w:rsidRPr="00595FEB">
        <w:rPr>
          <w:rFonts w:eastAsia="Times New Roman" w:cs="Times New Roman"/>
          <w:color w:val="000000" w:themeColor="text1"/>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r w:rsidRPr="00595FEB">
        <w:rPr>
          <w:rFonts w:eastAsia="Times New Roman" w:cs="Times New Roman"/>
          <w:color w:val="000000" w:themeColor="text1"/>
          <w:szCs w:val="28"/>
          <w:lang w:eastAsia="ru-RU"/>
        </w:rPr>
        <w:t xml:space="preserve"> выпускники прошлых лет и обучающиеся образовательных организаций, расположенных за пределами территории Российской Федерации, - в места регистрации, определенные органом исполнительной власти субъекта Российской Федерации, осуществляющим государственное управление в сфере образования. Заявление подается в срок до 1 декабря 2014 года.</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proofErr w:type="gramStart"/>
      <w:r w:rsidRPr="00595FEB">
        <w:rPr>
          <w:rFonts w:eastAsia="Times New Roman" w:cs="Times New Roman"/>
          <w:color w:val="000000" w:themeColor="text1"/>
          <w:szCs w:val="28"/>
          <w:lang w:eastAsia="ru-RU"/>
        </w:rPr>
        <w:t>Одновременно с этим информируем, что органы исполнительной власти субъектов Российской Федерации, осуществляющие государственное управление в сфере образования, должны внести сведения в региональную информационную систему в соответствии с Планом-графиком внесения сведений в федеральную и региональные информационные системы, утвержденным директором ФГБУ "Федеральный центр тестирования".</w:t>
      </w:r>
      <w:proofErr w:type="gramEnd"/>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К досрочной сдаче государственной итоговой аттестации по образовательным программам среднего общего образования (далее - ГИА), которая в соответствии с проектом Расписания будет проходить в период с 23 марта 2015 года по 24 апреля 2015 года, допускаются:</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выпускники прошлых лет;</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lastRenderedPageBreak/>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обучающиеся образовательных организаций, расположенных за пределами территории Российской Федерации;</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обучающиеся XI (XII) классов, имеющие годовые отметки не ниже удовлетворительных по всем учебным предметам учебного плана за предпоследний год обучения (для участия в ЕГЭ по учебным предметам, освоение которых завершилось ранее);</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proofErr w:type="gramStart"/>
      <w:r w:rsidRPr="00595FEB">
        <w:rPr>
          <w:rFonts w:eastAsia="Times New Roman" w:cs="Times New Roman"/>
          <w:color w:val="000000" w:themeColor="text1"/>
          <w:szCs w:val="28"/>
          <w:lang w:eastAsia="ru-RU"/>
        </w:rPr>
        <w:t>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Заявление об участии в ГИА в указанный период подается в срок до 1 февраля 2015 года.</w:t>
      </w:r>
    </w:p>
    <w:p w:rsidR="00F1589D" w:rsidRPr="00595FEB" w:rsidRDefault="00F1589D" w:rsidP="00595FEB">
      <w:pPr>
        <w:shd w:val="clear" w:color="auto" w:fill="FFFFFF"/>
        <w:spacing w:after="0" w:line="360" w:lineRule="auto"/>
        <w:ind w:firstLine="300"/>
        <w:jc w:val="both"/>
        <w:textAlignment w:val="baseline"/>
        <w:rPr>
          <w:rFonts w:eastAsia="Times New Roman" w:cs="Times New Roman"/>
          <w:color w:val="000000" w:themeColor="text1"/>
          <w:szCs w:val="28"/>
          <w:lang w:eastAsia="ru-RU"/>
        </w:rPr>
      </w:pPr>
      <w:r w:rsidRPr="00595FEB">
        <w:rPr>
          <w:rFonts w:eastAsia="Times New Roman" w:cs="Times New Roman"/>
          <w:color w:val="000000" w:themeColor="text1"/>
          <w:szCs w:val="28"/>
          <w:lang w:eastAsia="ru-RU"/>
        </w:rPr>
        <w:t>К участию в ГИА в основной период, который будет длиться с 25 мая 2015 года по 26 июня 2015 года, допускаются все перечисленные выше категории лиц. Заявление об участии в ГИА в основной период сдачи экзаменов необходимо подать также в срок до 1 февраля 2015 года.</w:t>
      </w:r>
    </w:p>
    <w:p w:rsidR="00B03891" w:rsidRPr="00595FEB" w:rsidRDefault="00B03891" w:rsidP="00595FEB">
      <w:pPr>
        <w:spacing w:after="0" w:line="360" w:lineRule="auto"/>
        <w:rPr>
          <w:rFonts w:cs="Times New Roman"/>
          <w:color w:val="000000" w:themeColor="text1"/>
          <w:szCs w:val="28"/>
        </w:rPr>
      </w:pPr>
    </w:p>
    <w:sectPr w:rsidR="00B03891" w:rsidRPr="00595FEB" w:rsidSect="00F24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A5"/>
    <w:rsid w:val="002B5E98"/>
    <w:rsid w:val="003807A5"/>
    <w:rsid w:val="00595FEB"/>
    <w:rsid w:val="00B03891"/>
    <w:rsid w:val="00F1589D"/>
    <w:rsid w:val="00F24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589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F1589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589D"/>
    <w:rPr>
      <w:rFonts w:eastAsia="Times New Roman" w:cs="Times New Roman"/>
      <w:b/>
      <w:bCs/>
      <w:sz w:val="36"/>
      <w:szCs w:val="36"/>
      <w:lang w:eastAsia="ru-RU"/>
    </w:rPr>
  </w:style>
  <w:style w:type="character" w:customStyle="1" w:styleId="30">
    <w:name w:val="Заголовок 3 Знак"/>
    <w:basedOn w:val="a0"/>
    <w:link w:val="3"/>
    <w:uiPriority w:val="9"/>
    <w:rsid w:val="00F1589D"/>
    <w:rPr>
      <w:rFonts w:eastAsia="Times New Roman" w:cs="Times New Roman"/>
      <w:b/>
      <w:bCs/>
      <w:sz w:val="27"/>
      <w:szCs w:val="27"/>
      <w:lang w:eastAsia="ru-RU"/>
    </w:rPr>
  </w:style>
  <w:style w:type="paragraph" w:customStyle="1" w:styleId="normacttext">
    <w:name w:val="norm_act_text"/>
    <w:basedOn w:val="a"/>
    <w:rsid w:val="00F1589D"/>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1589D"/>
  </w:style>
  <w:style w:type="character" w:styleId="a3">
    <w:name w:val="Hyperlink"/>
    <w:basedOn w:val="a0"/>
    <w:uiPriority w:val="99"/>
    <w:semiHidden/>
    <w:unhideWhenUsed/>
    <w:rsid w:val="00F158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589D"/>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F1589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589D"/>
    <w:rPr>
      <w:rFonts w:eastAsia="Times New Roman" w:cs="Times New Roman"/>
      <w:b/>
      <w:bCs/>
      <w:sz w:val="36"/>
      <w:szCs w:val="36"/>
      <w:lang w:eastAsia="ru-RU"/>
    </w:rPr>
  </w:style>
  <w:style w:type="character" w:customStyle="1" w:styleId="30">
    <w:name w:val="Заголовок 3 Знак"/>
    <w:basedOn w:val="a0"/>
    <w:link w:val="3"/>
    <w:uiPriority w:val="9"/>
    <w:rsid w:val="00F1589D"/>
    <w:rPr>
      <w:rFonts w:eastAsia="Times New Roman" w:cs="Times New Roman"/>
      <w:b/>
      <w:bCs/>
      <w:sz w:val="27"/>
      <w:szCs w:val="27"/>
      <w:lang w:eastAsia="ru-RU"/>
    </w:rPr>
  </w:style>
  <w:style w:type="paragraph" w:customStyle="1" w:styleId="normacttext">
    <w:name w:val="norm_act_text"/>
    <w:basedOn w:val="a"/>
    <w:rsid w:val="00F1589D"/>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1589D"/>
  </w:style>
  <w:style w:type="character" w:styleId="a3">
    <w:name w:val="Hyperlink"/>
    <w:basedOn w:val="a0"/>
    <w:uiPriority w:val="99"/>
    <w:semiHidden/>
    <w:unhideWhenUsed/>
    <w:rsid w:val="00F15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akty_minobrnauki_rossii/prikaz-minobrnauki-rf-ot-26122013-no-14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Наталья</cp:lastModifiedBy>
  <cp:revision>2</cp:revision>
  <dcterms:created xsi:type="dcterms:W3CDTF">2014-12-25T21:39:00Z</dcterms:created>
  <dcterms:modified xsi:type="dcterms:W3CDTF">2014-12-25T21:39:00Z</dcterms:modified>
</cp:coreProperties>
</file>